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F6" w:rsidRPr="007A5372" w:rsidRDefault="00277491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372">
        <w:rPr>
          <w:rFonts w:ascii="Times New Roman" w:hAnsi="Times New Roman" w:cs="Times New Roman"/>
          <w:b/>
          <w:sz w:val="24"/>
          <w:szCs w:val="24"/>
        </w:rPr>
        <w:t xml:space="preserve">Квалификационный экзамен по дисциплинам «Бухгалтерский учет» и «Организация бухгалтерского учета в банке». Вариант 1. </w:t>
      </w:r>
    </w:p>
    <w:p w:rsidR="00277491" w:rsidRDefault="00277491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студента ________________________________________________________</w:t>
      </w:r>
    </w:p>
    <w:p w:rsidR="00277491" w:rsidRPr="007A5372" w:rsidRDefault="007A5372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961C0" w:rsidRDefault="00277491" w:rsidP="00E961C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91">
        <w:rPr>
          <w:rFonts w:ascii="Times New Roman" w:hAnsi="Times New Roman" w:cs="Times New Roman"/>
          <w:sz w:val="24"/>
          <w:szCs w:val="24"/>
        </w:rPr>
        <w:t>Бухгалтерский учет коммерческого банка ПАО «Банк ВОЛГА» ведется с использованием следующих</w:t>
      </w:r>
      <w:r w:rsidR="00E961C0">
        <w:rPr>
          <w:rFonts w:ascii="Times New Roman" w:hAnsi="Times New Roman" w:cs="Times New Roman"/>
          <w:sz w:val="24"/>
          <w:szCs w:val="24"/>
        </w:rPr>
        <w:t xml:space="preserve"> счетов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  <w:t>1. «Уставный капитал кредитных организаций, созданных</w:t>
      </w:r>
      <w:r w:rsidR="00E961C0">
        <w:rPr>
          <w:rFonts w:ascii="Times New Roman" w:hAnsi="Times New Roman" w:cs="Times New Roman"/>
          <w:sz w:val="24"/>
          <w:szCs w:val="24"/>
        </w:rPr>
        <w:t xml:space="preserve"> в форме акционерного общества».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="00E961C0">
        <w:rPr>
          <w:rFonts w:ascii="Times New Roman" w:hAnsi="Times New Roman" w:cs="Times New Roman"/>
          <w:sz w:val="24"/>
          <w:szCs w:val="24"/>
        </w:rPr>
        <w:t>2. «Резервный фонд»</w:t>
      </w:r>
      <w:r w:rsidRPr="00277491">
        <w:rPr>
          <w:rFonts w:ascii="Times New Roman" w:hAnsi="Times New Roman" w:cs="Times New Roman"/>
          <w:sz w:val="24"/>
          <w:szCs w:val="24"/>
        </w:rPr>
        <w:br/>
        <w:t>3.</w:t>
      </w:r>
      <w:r w:rsidR="00E961C0">
        <w:rPr>
          <w:rFonts w:ascii="Times New Roman" w:hAnsi="Times New Roman" w:cs="Times New Roman"/>
          <w:sz w:val="24"/>
          <w:szCs w:val="24"/>
        </w:rPr>
        <w:t xml:space="preserve"> «Касса кредитных организаций»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="00E961C0">
        <w:rPr>
          <w:rFonts w:ascii="Times New Roman" w:hAnsi="Times New Roman" w:cs="Times New Roman"/>
          <w:sz w:val="24"/>
          <w:szCs w:val="24"/>
        </w:rPr>
        <w:t>4. «Денежные средства в пути»</w:t>
      </w:r>
      <w:r w:rsidR="00E961C0">
        <w:rPr>
          <w:rFonts w:ascii="Times New Roman" w:hAnsi="Times New Roman" w:cs="Times New Roman"/>
          <w:sz w:val="24"/>
          <w:szCs w:val="24"/>
        </w:rPr>
        <w:br/>
        <w:t>5. «Золото»</w:t>
      </w:r>
      <w:r w:rsidRPr="00277491">
        <w:rPr>
          <w:rFonts w:ascii="Times New Roman" w:hAnsi="Times New Roman" w:cs="Times New Roman"/>
          <w:sz w:val="24"/>
          <w:szCs w:val="24"/>
        </w:rPr>
        <w:br/>
        <w:t>6. «Корреспондентские счета кредит</w:t>
      </w:r>
      <w:r w:rsidR="00E961C0">
        <w:rPr>
          <w:rFonts w:ascii="Times New Roman" w:hAnsi="Times New Roman" w:cs="Times New Roman"/>
          <w:sz w:val="24"/>
          <w:szCs w:val="24"/>
        </w:rPr>
        <w:t>ных организаций в Банке России»</w:t>
      </w:r>
      <w:r w:rsidRPr="00277491">
        <w:rPr>
          <w:rFonts w:ascii="Times New Roman" w:hAnsi="Times New Roman" w:cs="Times New Roman"/>
          <w:sz w:val="24"/>
          <w:szCs w:val="24"/>
        </w:rPr>
        <w:br/>
        <w:t>7. «Корреспондентские счета кредитн</w:t>
      </w:r>
      <w:r w:rsidR="00E961C0">
        <w:rPr>
          <w:rFonts w:ascii="Times New Roman" w:hAnsi="Times New Roman" w:cs="Times New Roman"/>
          <w:sz w:val="24"/>
          <w:szCs w:val="24"/>
        </w:rPr>
        <w:t>ых организаций-корреспондентов»</w:t>
      </w:r>
      <w:r w:rsidRPr="00277491">
        <w:rPr>
          <w:rFonts w:ascii="Times New Roman" w:hAnsi="Times New Roman" w:cs="Times New Roman"/>
          <w:sz w:val="24"/>
          <w:szCs w:val="24"/>
        </w:rPr>
        <w:br/>
        <w:t xml:space="preserve">8. «Корреспондентские счета в кредитных </w:t>
      </w:r>
      <w:r w:rsidR="00E961C0">
        <w:rPr>
          <w:rFonts w:ascii="Times New Roman" w:hAnsi="Times New Roman" w:cs="Times New Roman"/>
          <w:sz w:val="24"/>
          <w:szCs w:val="24"/>
        </w:rPr>
        <w:t>организациях- корреспондентах»</w:t>
      </w:r>
      <w:r w:rsidRPr="00277491">
        <w:rPr>
          <w:rFonts w:ascii="Times New Roman" w:hAnsi="Times New Roman" w:cs="Times New Roman"/>
          <w:sz w:val="24"/>
          <w:szCs w:val="24"/>
        </w:rPr>
        <w:br/>
        <w:t>9. «Депозиты юридических лиц –</w:t>
      </w:r>
      <w:r w:rsidR="00E961C0">
        <w:rPr>
          <w:rFonts w:ascii="Times New Roman" w:hAnsi="Times New Roman" w:cs="Times New Roman"/>
          <w:sz w:val="24"/>
          <w:szCs w:val="24"/>
        </w:rPr>
        <w:t xml:space="preserve"> нерезидентов до востребования»</w:t>
      </w:r>
      <w:r w:rsidRPr="00277491">
        <w:rPr>
          <w:rFonts w:ascii="Times New Roman" w:hAnsi="Times New Roman" w:cs="Times New Roman"/>
          <w:sz w:val="24"/>
          <w:szCs w:val="24"/>
        </w:rPr>
        <w:br/>
        <w:t>10. «Кредиты, полученные кредитными организациями от кредитны</w:t>
      </w:r>
      <w:r w:rsidR="00E961C0">
        <w:rPr>
          <w:rFonts w:ascii="Times New Roman" w:hAnsi="Times New Roman" w:cs="Times New Roman"/>
          <w:sz w:val="24"/>
          <w:szCs w:val="24"/>
        </w:rPr>
        <w:t>х организаций до востребования»</w:t>
      </w:r>
      <w:r w:rsidRPr="00277491">
        <w:rPr>
          <w:rFonts w:ascii="Times New Roman" w:hAnsi="Times New Roman" w:cs="Times New Roman"/>
          <w:sz w:val="24"/>
          <w:szCs w:val="24"/>
        </w:rPr>
        <w:br/>
        <w:t>11. «Требования по поставке денежных средств со сроком исполнения на следующий день»</w:t>
      </w:r>
    </w:p>
    <w:p w:rsidR="00E961C0" w:rsidRDefault="00E961C0" w:rsidP="00E961C0">
      <w:pPr>
        <w:pStyle w:val="ConsPlusNormal"/>
        <w:keepNext/>
      </w:pPr>
      <w:r>
        <w:t>12. «Ценные бумаги в управлении»</w:t>
      </w:r>
    </w:p>
    <w:p w:rsidR="00E961C0" w:rsidRDefault="00E961C0" w:rsidP="00E961C0">
      <w:pPr>
        <w:pStyle w:val="ConsPlusNormal"/>
        <w:keepNext/>
      </w:pPr>
      <w:r>
        <w:t>13. «Недовнесенная сумма в обязательные резервы»</w:t>
      </w:r>
    </w:p>
    <w:p w:rsidR="00E961C0" w:rsidRDefault="00E961C0" w:rsidP="00E961C0">
      <w:pPr>
        <w:pStyle w:val="ConsPlusNormal"/>
        <w:keepNext/>
      </w:pPr>
      <w:r>
        <w:t>14. «Расходы по доверительному управлению»</w:t>
      </w:r>
    </w:p>
    <w:p w:rsidR="00E961C0" w:rsidRDefault="00E961C0" w:rsidP="00E961C0">
      <w:pPr>
        <w:pStyle w:val="ConsPlusNormal"/>
        <w:keepNext/>
      </w:pPr>
      <w:r>
        <w:t>15. «Депозиты индивидуальных предпринимателей на срок до 30 дней»</w:t>
      </w:r>
    </w:p>
    <w:p w:rsidR="00277491" w:rsidRPr="00277491" w:rsidRDefault="00277491" w:rsidP="003515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491">
        <w:rPr>
          <w:rFonts w:ascii="Times New Roman" w:hAnsi="Times New Roman" w:cs="Times New Roman"/>
          <w:sz w:val="24"/>
          <w:szCs w:val="24"/>
        </w:rPr>
        <w:br/>
        <w:t>Задание</w:t>
      </w:r>
      <w:r w:rsidR="004A33CD">
        <w:rPr>
          <w:rFonts w:ascii="Times New Roman" w:hAnsi="Times New Roman" w:cs="Times New Roman"/>
          <w:sz w:val="24"/>
          <w:szCs w:val="24"/>
        </w:rPr>
        <w:t xml:space="preserve"> (заполните таблицу)</w:t>
      </w:r>
      <w:r w:rsidRPr="00277491">
        <w:rPr>
          <w:rFonts w:ascii="Times New Roman" w:hAnsi="Times New Roman" w:cs="Times New Roman"/>
          <w:sz w:val="24"/>
          <w:szCs w:val="24"/>
        </w:rPr>
        <w:t>: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  <w:t>1. Опр</w:t>
      </w:r>
      <w:r>
        <w:rPr>
          <w:rFonts w:ascii="Times New Roman" w:hAnsi="Times New Roman" w:cs="Times New Roman"/>
          <w:sz w:val="24"/>
          <w:szCs w:val="24"/>
        </w:rPr>
        <w:t>еделите к какой главе плана счетов банка относится тот или иной счет</w:t>
      </w:r>
      <w:r w:rsidR="00E961C0">
        <w:rPr>
          <w:rFonts w:ascii="Times New Roman" w:hAnsi="Times New Roman" w:cs="Times New Roman"/>
          <w:sz w:val="24"/>
          <w:szCs w:val="24"/>
        </w:rPr>
        <w:t>.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  <w:t>2. Укажите характер балансовых счетов: активный, пассивный.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  <w:t>3. Определите номер счета второго порядка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  <w:t>Таблица 1. Счета ПАО «Банк ВОЛГА»</w:t>
      </w:r>
      <w:r w:rsidRPr="00277491">
        <w:rPr>
          <w:rFonts w:ascii="Times New Roman" w:hAnsi="Times New Roman" w:cs="Times New Roman"/>
          <w:sz w:val="24"/>
          <w:szCs w:val="24"/>
        </w:rPr>
        <w:br/>
      </w:r>
      <w:r w:rsidRPr="0027749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3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8"/>
        <w:gridCol w:w="902"/>
        <w:gridCol w:w="2118"/>
        <w:gridCol w:w="1701"/>
      </w:tblGrid>
      <w:tr w:rsidR="00277491" w:rsidRPr="00277491" w:rsidTr="00277491">
        <w:trPr>
          <w:tblCellSpacing w:w="0" w:type="dxa"/>
        </w:trPr>
        <w:tc>
          <w:tcPr>
            <w:tcW w:w="3638" w:type="dxa"/>
            <w:vMerge w:val="restart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счета</w:t>
            </w:r>
          </w:p>
        </w:tc>
        <w:tc>
          <w:tcPr>
            <w:tcW w:w="902" w:type="dxa"/>
            <w:vMerge w:val="restart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Номер счета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 счета</w:t>
            </w:r>
          </w:p>
        </w:tc>
      </w:tr>
      <w:tr w:rsidR="00277491" w:rsidRPr="00277491" w:rsidTr="00277491">
        <w:trPr>
          <w:tblCellSpacing w:w="0" w:type="dxa"/>
        </w:trPr>
        <w:tc>
          <w:tcPr>
            <w:tcW w:w="3638" w:type="dxa"/>
            <w:vMerge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277491">
              <w:rPr>
                <w:rFonts w:ascii="Times New Roman" w:hAnsi="Times New Roman" w:cs="Times New Roman"/>
                <w:sz w:val="24"/>
                <w:szCs w:val="24"/>
              </w:rPr>
              <w:t>А, П)</w:t>
            </w:r>
          </w:p>
        </w:tc>
        <w:tc>
          <w:tcPr>
            <w:tcW w:w="1701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плана счетов банка</w:t>
            </w: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4A33CD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91"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Уставный капитал кредитных </w:t>
            </w:r>
            <w:r w:rsidR="00277491" w:rsidRPr="0027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созданных в форме акционерного общества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rHeight w:val="210"/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Резервный фонд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rHeight w:val="210"/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Касса кредитных организаций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rHeight w:val="210"/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Денежные средства в пути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rHeight w:val="210"/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Золото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Корреспондентские счета кредитных организаций в Банке России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t>Корреспондентские счета кредитных организаций – корреспондентов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Корреспондентские счета в кредитных организациях – корреспондентах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Депозиты юридических лиц – нерезидентов до востребования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Кредиты, полученные кредитными организациями от кредитных организаций до востребования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91" w:rsidRPr="00277491" w:rsidTr="00637BC8">
        <w:trPr>
          <w:tblCellSpacing w:w="0" w:type="dxa"/>
        </w:trPr>
        <w:tc>
          <w:tcPr>
            <w:tcW w:w="3638" w:type="dxa"/>
            <w:shd w:val="clear" w:color="auto" w:fill="FFFFFF"/>
            <w:hideMark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1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 поставке денежных средств со сроком исполнения на следующий день</w:t>
            </w:r>
          </w:p>
        </w:tc>
        <w:tc>
          <w:tcPr>
            <w:tcW w:w="902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77491" w:rsidRPr="00277491" w:rsidRDefault="00277491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0" w:rsidRPr="00277491" w:rsidTr="00277491">
        <w:trPr>
          <w:tblCellSpacing w:w="0" w:type="dxa"/>
        </w:trPr>
        <w:tc>
          <w:tcPr>
            <w:tcW w:w="3638" w:type="dxa"/>
            <w:shd w:val="clear" w:color="auto" w:fill="FFFFFF"/>
          </w:tcPr>
          <w:p w:rsidR="00E961C0" w:rsidRDefault="00E961C0" w:rsidP="00E961C0">
            <w:pPr>
              <w:pStyle w:val="ConsPlusNormal"/>
            </w:pPr>
            <w:r>
              <w:t>Ценные бумаги в управлении</w:t>
            </w:r>
          </w:p>
        </w:tc>
        <w:tc>
          <w:tcPr>
            <w:tcW w:w="902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961C0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0" w:rsidRPr="00277491" w:rsidTr="00277491">
        <w:trPr>
          <w:tblCellSpacing w:w="0" w:type="dxa"/>
        </w:trPr>
        <w:tc>
          <w:tcPr>
            <w:tcW w:w="3638" w:type="dxa"/>
            <w:shd w:val="clear" w:color="auto" w:fill="FFFFFF"/>
          </w:tcPr>
          <w:p w:rsidR="00E961C0" w:rsidRDefault="00E961C0" w:rsidP="00E961C0">
            <w:pPr>
              <w:pStyle w:val="ConsPlusNormal"/>
            </w:pPr>
            <w:r>
              <w:lastRenderedPageBreak/>
              <w:t>Недовнесенная сумма в обязательные резервы</w:t>
            </w:r>
          </w:p>
        </w:tc>
        <w:tc>
          <w:tcPr>
            <w:tcW w:w="902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961C0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0" w:rsidRPr="00277491" w:rsidTr="00277491">
        <w:trPr>
          <w:tblCellSpacing w:w="0" w:type="dxa"/>
        </w:trPr>
        <w:tc>
          <w:tcPr>
            <w:tcW w:w="3638" w:type="dxa"/>
            <w:shd w:val="clear" w:color="auto" w:fill="FFFFFF"/>
          </w:tcPr>
          <w:p w:rsidR="00E961C0" w:rsidRDefault="00E961C0" w:rsidP="00E961C0">
            <w:pPr>
              <w:pStyle w:val="ConsPlusNormal"/>
            </w:pPr>
            <w:r>
              <w:t>Расходы по доверительному управлению</w:t>
            </w:r>
          </w:p>
        </w:tc>
        <w:tc>
          <w:tcPr>
            <w:tcW w:w="902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961C0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0" w:rsidRPr="00277491" w:rsidTr="00277491">
        <w:trPr>
          <w:tblCellSpacing w:w="0" w:type="dxa"/>
        </w:trPr>
        <w:tc>
          <w:tcPr>
            <w:tcW w:w="3638" w:type="dxa"/>
            <w:shd w:val="clear" w:color="auto" w:fill="FFFFFF"/>
          </w:tcPr>
          <w:p w:rsidR="00E961C0" w:rsidRDefault="00E961C0" w:rsidP="00E961C0">
            <w:pPr>
              <w:pStyle w:val="ConsPlusNormal"/>
            </w:pPr>
            <w:r>
              <w:t>Депозиты индивидуальных предпринимателей на срок до 30 дней</w:t>
            </w:r>
          </w:p>
        </w:tc>
        <w:tc>
          <w:tcPr>
            <w:tcW w:w="902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</w:tcPr>
          <w:p w:rsidR="00E961C0" w:rsidRPr="00277491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961C0" w:rsidRDefault="00E961C0" w:rsidP="00E961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91" w:rsidRDefault="00277491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1C0" w:rsidRPr="007A5372" w:rsidRDefault="007A5372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961C0" w:rsidRDefault="00E961C0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бухгалтерскую поводку «Дебет счета Кредит счета» для каждой операции</w:t>
      </w:r>
    </w:p>
    <w:p w:rsidR="00E961C0" w:rsidRDefault="00E961C0" w:rsidP="003515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Хозяйственные операции коммерческой организации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5036"/>
        <w:gridCol w:w="1080"/>
        <w:gridCol w:w="1260"/>
      </w:tblGrid>
      <w:tr w:rsidR="00E961C0" w:rsidRPr="00B77C5C" w:rsidTr="00A82DF8">
        <w:trPr>
          <w:trHeight w:val="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содержание операции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поставщикам за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5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из кассы аванс на командировку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Федорову Н.Н.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Зачислена на расчетный счет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ссуда банка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кредиторам в погашение</w:t>
            </w:r>
          </w:p>
          <w:p w:rsidR="00E961C0" w:rsidRPr="003515F2" w:rsidRDefault="003515F2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961C0"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адолженности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2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деньги с расчетного счета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заработную плату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 по социальному страхованию и обеспечению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6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3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наличными от дебиторов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разных дебиторов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№ 5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материалы от поставщиков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долгосрочная ссуда банка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E961C0" w:rsidRPr="00B77C5C" w:rsidTr="00637BC8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банку в погашение</w:t>
            </w:r>
          </w:p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краткосрочной ссуды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61C0" w:rsidRPr="003515F2" w:rsidRDefault="00E961C0" w:rsidP="00A82DF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</w:tbl>
    <w:p w:rsidR="00E961C0" w:rsidRDefault="00E961C0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3CD" w:rsidRDefault="004A33CD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1C0" w:rsidRPr="007A5372" w:rsidRDefault="007A5372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A33CD" w:rsidRPr="004A33CD" w:rsidRDefault="004A33CD" w:rsidP="004A3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CD">
        <w:rPr>
          <w:rFonts w:ascii="Times New Roman" w:hAnsi="Times New Roman" w:cs="Times New Roman"/>
          <w:sz w:val="24"/>
          <w:szCs w:val="24"/>
        </w:rPr>
        <w:t>Рассчитайте зарплату, положенную к выплате за месяц работникам столовой: повару V разряда Ивановой И. И., повару IV разряда Петровой Е. К., мойщику II разряда Сидоровой К. Е. Все работники отработали по 178 часов (полный месяц</w:t>
      </w:r>
      <w:proofErr w:type="gramStart"/>
      <w:r w:rsidRPr="004A33CD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A33CD">
        <w:rPr>
          <w:rFonts w:ascii="Times New Roman" w:hAnsi="Times New Roman" w:cs="Times New Roman"/>
          <w:sz w:val="24"/>
          <w:szCs w:val="24"/>
        </w:rPr>
        <w:t xml:space="preserve"> Часовые тарифные ставки: повар V разряда – 64,70 руб., IV разряда – 54,20 руб., мойщик посуды – 37,40 руб. У Ивановой И. И. двое детей Иван 26 лет и Мария 12 лет, у Петровой Е. К. трое: Артем 35 лет, Данил 25 лет, Ирина 10 лет. Все работники получают районный и северный коэффициенты, согласно месту проживания 30% и 50% соответственно. </w:t>
      </w:r>
    </w:p>
    <w:p w:rsidR="00900083" w:rsidRPr="00900083" w:rsidRDefault="004A33CD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083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E961C0" w:rsidRDefault="00900083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1. В номере расчетного счета 40702810352500000123 организации цифры 810 означают…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балансовый счет второго порядка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номер филиала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порядковый номер лицевого счета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код валюты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2.Какой банк согласно ст. 155 БК РФ является органом, разрабатывающим основные направления денежно-кредитной политики России?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ПАО «Сбербанк России»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ОАО «Росбанк»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Центральный Банк РФ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ПАО Банк «ВТБ»</w:t>
      </w:r>
      <w:r w:rsidRPr="00900083">
        <w:rPr>
          <w:rFonts w:ascii="Times New Roman" w:hAnsi="Times New Roman" w:cs="Times New Roman"/>
          <w:sz w:val="24"/>
          <w:szCs w:val="24"/>
        </w:rPr>
        <w:tab/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3.Что такое валютный счет?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этот счет открывается организациями и учреждениями, которым для ведения деятельности выделяются средства из федеральных, краевых и местных бюджетов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этот счет открывается всем юридическим лицам для выполнения расчётов по экспортно-импортным операциям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этот счет открывается для юридических лиц различных форм собственности, имеющих самостоятельный баланс и занимающихся предпринимательской деятельностью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нет правильных ответов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4. Что такое бюджетный счет?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этот счет открывается организациями и учреждениями, которым для ведения деятельности выделяются средства из федеральных, краевых и местных бюджетов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этот счет открывается всем юридическим лицам для выполнения расчётов по экспортно-импортным операциям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этот счет открывается для юридических лиц различных форм собственности, имеющих самостоятельный баланс и занимающихся предпринимательской деятельностью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нет правильных ответов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lastRenderedPageBreak/>
        <w:t>5. Расчетные документы действительны к предъявлению в обслуживающий банк в течение…</w:t>
      </w:r>
      <w:r w:rsidRPr="00900083">
        <w:rPr>
          <w:rFonts w:ascii="Times New Roman" w:hAnsi="Times New Roman" w:cs="Times New Roman"/>
          <w:sz w:val="24"/>
          <w:szCs w:val="24"/>
        </w:rPr>
        <w:br/>
        <w:t>а) 12 дней</w:t>
      </w:r>
      <w:r w:rsidRPr="00900083">
        <w:rPr>
          <w:rFonts w:ascii="Times New Roman" w:hAnsi="Times New Roman" w:cs="Times New Roman"/>
          <w:sz w:val="24"/>
          <w:szCs w:val="24"/>
        </w:rPr>
        <w:br/>
        <w:t>б) 1 недели</w:t>
      </w:r>
      <w:r w:rsidRPr="00900083">
        <w:rPr>
          <w:rFonts w:ascii="Times New Roman" w:hAnsi="Times New Roman" w:cs="Times New Roman"/>
          <w:sz w:val="24"/>
          <w:szCs w:val="24"/>
        </w:rPr>
        <w:br/>
        <w:t>в) 3 дней</w:t>
      </w:r>
      <w:r w:rsidRPr="00900083">
        <w:rPr>
          <w:rFonts w:ascii="Times New Roman" w:hAnsi="Times New Roman" w:cs="Times New Roman"/>
          <w:sz w:val="24"/>
          <w:szCs w:val="24"/>
        </w:rPr>
        <w:br/>
      </w:r>
      <w:r w:rsidRPr="00900083">
        <w:rPr>
          <w:rFonts w:ascii="Times New Roman" w:hAnsi="Times New Roman" w:cs="Times New Roman"/>
          <w:bCs/>
          <w:sz w:val="24"/>
          <w:szCs w:val="24"/>
        </w:rPr>
        <w:t>г) 10 дней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00083">
        <w:rPr>
          <w:rFonts w:ascii="Times New Roman" w:hAnsi="Times New Roman" w:cs="Times New Roman"/>
          <w:bCs/>
          <w:sz w:val="24"/>
          <w:szCs w:val="24"/>
        </w:rPr>
        <w:t>6. При централизованном способе расчетов корреспондентские счета: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00083">
        <w:rPr>
          <w:rFonts w:ascii="Times New Roman" w:hAnsi="Times New Roman" w:cs="Times New Roman"/>
          <w:bCs/>
          <w:sz w:val="24"/>
          <w:szCs w:val="24"/>
        </w:rPr>
        <w:t>а) открываются коммерческими банками друг у друга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00083">
        <w:rPr>
          <w:rFonts w:ascii="Times New Roman" w:hAnsi="Times New Roman" w:cs="Times New Roman"/>
          <w:bCs/>
          <w:sz w:val="24"/>
          <w:szCs w:val="24"/>
        </w:rPr>
        <w:t>б) открываются коммерческими банками в ЦБ РФ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900083">
        <w:rPr>
          <w:rFonts w:ascii="Times New Roman" w:hAnsi="Times New Roman" w:cs="Times New Roman"/>
          <w:bCs/>
          <w:sz w:val="24"/>
          <w:szCs w:val="24"/>
        </w:rPr>
        <w:t>в) открываются банками в банках, находящихся за пределами территории РФ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7. При децентрализованном способе расчетов корреспондентские счета: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открываются коммерческими банками друг у друга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открываются коммерческими банками в ЦБ РФ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открываются банками в банках, находящихся за пределами территории РФ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D93A45" w:rsidRPr="00900083" w:rsidRDefault="00D93A45" w:rsidP="00D93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8. Может ли клиент расторгнуть договор банковского счета в одностороннем порядке?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может по решению суда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 xml:space="preserve">б) не может 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 xml:space="preserve">в) может 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может, только если это не единственный его счет в данном банке</w:t>
      </w:r>
    </w:p>
    <w:p w:rsidR="00D93A45" w:rsidRPr="00900083" w:rsidRDefault="00D93A45" w:rsidP="00D93A45">
      <w:pPr>
        <w:spacing w:line="240" w:lineRule="atLeast"/>
      </w:pPr>
      <w:r w:rsidRPr="00900083">
        <w:rPr>
          <w:rFonts w:ascii="Times New Roman" w:hAnsi="Times New Roman" w:cs="Times New Roman"/>
          <w:sz w:val="24"/>
          <w:szCs w:val="24"/>
        </w:rPr>
        <w:t xml:space="preserve">9. </w:t>
      </w:r>
      <w:r w:rsidRPr="00900083">
        <w:rPr>
          <w:rFonts w:ascii="Times New Roman" w:hAnsi="Times New Roman" w:cs="Times New Roman"/>
          <w:bCs/>
          <w:sz w:val="24"/>
          <w:szCs w:val="24"/>
        </w:rPr>
        <w:t>Юридическое лицо сдает наличные денежные средства для зачисления на свой расчетный счет по документу: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объявлению на взнос наличными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приходному кассовому ордеру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заявлению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чеку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10. Счет кассы кредитной организации начинается с цифр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20202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30102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45503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51005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11. Корреспондентский счет кредитной организации в Банке России начинается с цифр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30504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30102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31009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20204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12. Кредиты, предоставленные физическим лицам учитываются в банке на счетах, начинающихся с цифр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301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202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455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706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13. В каком случае банк может без согласия клиента совершить расходную операцию с расчетного счета клиента?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lastRenderedPageBreak/>
        <w:t>а) в случае приказа, изданного банком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в случае наличия исполнительного листа на имя клиента, предоставленного судебным приставом в банк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в случает платежного поручения, предоставленного ЦБ РФ на имя клиента банка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14. Каким нормативным документом устанавливается очередность платежей при недостаточности средств на счете клиента?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Положение Банка России от 27.02.2017 № 579-П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Инструкция ЦБ РФ от 16.09.2010 № 136-И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ст. 855 ГК РФ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 xml:space="preserve">г) Положение Банка </w:t>
      </w:r>
      <w:proofErr w:type="gramStart"/>
      <w:r w:rsidRPr="00900083">
        <w:rPr>
          <w:rFonts w:ascii="Times New Roman" w:hAnsi="Times New Roman" w:cs="Times New Roman"/>
          <w:sz w:val="24"/>
          <w:szCs w:val="24"/>
        </w:rPr>
        <w:t>России  №</w:t>
      </w:r>
      <w:proofErr w:type="gramEnd"/>
      <w:r w:rsidRPr="00900083">
        <w:rPr>
          <w:rFonts w:ascii="Times New Roman" w:hAnsi="Times New Roman" w:cs="Times New Roman"/>
          <w:sz w:val="24"/>
          <w:szCs w:val="24"/>
        </w:rPr>
        <w:t xml:space="preserve"> 590-П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15. Перечислите расходные кассовые документы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а) препроводительная ведомость, приходный кассовый ордер, чек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б) расходный кассовый ордер, денежный чек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в) объявление на взнос наличными, расходный кассовый ордер, препроводительная ведомость</w:t>
      </w:r>
    </w:p>
    <w:p w:rsidR="00D93A45" w:rsidRPr="00900083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0083">
        <w:rPr>
          <w:rFonts w:ascii="Times New Roman" w:hAnsi="Times New Roman" w:cs="Times New Roman"/>
          <w:sz w:val="24"/>
          <w:szCs w:val="24"/>
        </w:rPr>
        <w:t>г) приходный кассовый ордер, квитанция, денежный чек</w:t>
      </w:r>
    </w:p>
    <w:p w:rsidR="00D93A45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Pr="00900083" w:rsidRDefault="00900083" w:rsidP="00D93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C10362" w:rsidRDefault="00C10362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0362" w:rsidRDefault="00C10362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понятий</w:t>
      </w:r>
      <w:r w:rsidR="003515F2">
        <w:rPr>
          <w:rFonts w:ascii="Times New Roman" w:hAnsi="Times New Roman" w:cs="Times New Roman"/>
          <w:sz w:val="24"/>
          <w:szCs w:val="24"/>
        </w:rPr>
        <w:t>.</w:t>
      </w:r>
    </w:p>
    <w:p w:rsidR="003515F2" w:rsidRDefault="003515F2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5F2" w:rsidRDefault="003515F2" w:rsidP="003515F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Понятия по дисциплине «Организация бухгалтерского учета»</w:t>
      </w:r>
    </w:p>
    <w:p w:rsidR="003515F2" w:rsidRDefault="003515F2" w:rsidP="003515F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362" w:rsidTr="00C10362">
        <w:tc>
          <w:tcPr>
            <w:tcW w:w="4672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 идентификационный код (БИК)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 xml:space="preserve"> Текущие счета, открываемые банком-корреспондентом коммерческому банку-респонденту, отражаемые у него в пассиве баланса</w:t>
            </w:r>
          </w:p>
        </w:tc>
      </w:tr>
      <w:tr w:rsidR="00C10362" w:rsidTr="00C10362">
        <w:tc>
          <w:tcPr>
            <w:tcW w:w="4672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>Счета «Лоро»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 xml:space="preserve"> Текущие счета на имя банка-распорядителя счета (банка-респондента в банке корреспонденте, отражаемые в активе баланса первого из них)</w:t>
            </w:r>
          </w:p>
        </w:tc>
      </w:tr>
      <w:tr w:rsidR="00C10362" w:rsidTr="00C10362">
        <w:tc>
          <w:tcPr>
            <w:tcW w:w="4672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(учетная ставка)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>Как правило, состоит из 20 цифр; указывается в договоре на обслуживание карты, один из экземпляров которого хранится у владельца счета. Также он написан на конверте, выдаваемом вместе с картой клиенту</w:t>
            </w:r>
          </w:p>
        </w:tc>
      </w:tr>
      <w:tr w:rsidR="00C10362" w:rsidTr="00C10362">
        <w:tc>
          <w:tcPr>
            <w:tcW w:w="4672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Счета «Ностро»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>Это ссуда, предоставленная кредитором (например, банком) заемщику под определенные проценты за пользование деньгами; выдается физическим и юридическим лицам.</w:t>
            </w:r>
          </w:p>
        </w:tc>
      </w:tr>
      <w:tr w:rsidR="00C10362" w:rsidTr="00C10362">
        <w:tc>
          <w:tcPr>
            <w:tcW w:w="4672" w:type="dxa"/>
          </w:tcPr>
          <w:p w:rsidR="00C10362" w:rsidRDefault="00094DC1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Ликвидность банка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362">
              <w:rPr>
                <w:rFonts w:ascii="Times New Roman" w:hAnsi="Times New Roman" w:cs="Times New Roman"/>
                <w:sz w:val="24"/>
                <w:szCs w:val="24"/>
              </w:rPr>
              <w:t xml:space="preserve"> Девятизначный уникальный код кредитной организации, который предназначен для идентификации участников расчетов и является обязательным элементом реквизитов любого банка</w:t>
            </w:r>
          </w:p>
        </w:tc>
      </w:tr>
      <w:tr w:rsidR="00C10362" w:rsidTr="00C10362">
        <w:tc>
          <w:tcPr>
            <w:tcW w:w="4672" w:type="dxa"/>
          </w:tcPr>
          <w:p w:rsidR="00C10362" w:rsidRDefault="00094DC1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Номер счета банковской карты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proofErr w:type="gramEnd"/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управления банковскими счетами через Интернет</w:t>
            </w:r>
          </w:p>
        </w:tc>
      </w:tr>
      <w:tr w:rsidR="00C10362" w:rsidTr="00C10362">
        <w:tc>
          <w:tcPr>
            <w:tcW w:w="4672" w:type="dxa"/>
          </w:tcPr>
          <w:p w:rsidR="00C10362" w:rsidRDefault="00094DC1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Интернет – банкинг</w:t>
            </w:r>
          </w:p>
        </w:tc>
        <w:tc>
          <w:tcPr>
            <w:tcW w:w="4673" w:type="dxa"/>
          </w:tcPr>
          <w:p w:rsidR="00C10362" w:rsidRDefault="00C10362" w:rsidP="00C1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4DFE">
              <w:rPr>
                <w:rFonts w:ascii="Times New Roman" w:hAnsi="Times New Roman" w:cs="Times New Roman"/>
                <w:sz w:val="24"/>
                <w:szCs w:val="24"/>
              </w:rPr>
              <w:t>одовой процент, по которому в Центральном банке РФ может получить кредит другая кредитная организация.</w:t>
            </w:r>
          </w:p>
        </w:tc>
      </w:tr>
      <w:tr w:rsidR="00C10362" w:rsidTr="00C10362">
        <w:tc>
          <w:tcPr>
            <w:tcW w:w="4672" w:type="dxa"/>
          </w:tcPr>
          <w:p w:rsidR="00C10362" w:rsidRDefault="00094DC1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Кредит</w:t>
            </w:r>
          </w:p>
        </w:tc>
        <w:tc>
          <w:tcPr>
            <w:tcW w:w="4673" w:type="dxa"/>
          </w:tcPr>
          <w:p w:rsidR="00C10362" w:rsidRDefault="00C10362" w:rsidP="00D93A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выполнения совокупности обязательств перед всеми контрагентами за </w:t>
            </w:r>
            <w:proofErr w:type="spellStart"/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>счѐт</w:t>
            </w:r>
            <w:proofErr w:type="spellEnd"/>
            <w:r w:rsidR="00094DC1" w:rsidRPr="00094DC1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достаточности собственного капитала, эффективного размещения средств по счетам актива и пассива баланса, а также возможности привлечения финансовых ресурсов через операции с ценными бумагами и рынок межбанковского кредитования</w:t>
            </w:r>
          </w:p>
        </w:tc>
      </w:tr>
    </w:tbl>
    <w:p w:rsidR="00C10362" w:rsidRPr="00D93A45" w:rsidRDefault="00C10362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A45" w:rsidRDefault="00D93A45" w:rsidP="00D93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7D08" w:rsidRPr="00B33F72" w:rsidRDefault="00B33F72" w:rsidP="00E9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F7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B33F72" w:rsidRDefault="00B33F72" w:rsidP="00B33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F72">
        <w:rPr>
          <w:rFonts w:ascii="Times New Roman" w:hAnsi="Times New Roman" w:cs="Times New Roman"/>
          <w:sz w:val="24"/>
          <w:szCs w:val="24"/>
        </w:rPr>
        <w:t xml:space="preserve">Работа оценивается в общем </w:t>
      </w:r>
      <w:r w:rsidR="00797D08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B33F72">
        <w:rPr>
          <w:rFonts w:ascii="Times New Roman" w:hAnsi="Times New Roman" w:cs="Times New Roman"/>
          <w:sz w:val="24"/>
          <w:szCs w:val="24"/>
        </w:rPr>
        <w:t xml:space="preserve">за все выполненные задания по </w:t>
      </w:r>
      <w:proofErr w:type="spellStart"/>
      <w:r w:rsidRPr="00B33F72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B33F72">
        <w:rPr>
          <w:rFonts w:ascii="Times New Roman" w:hAnsi="Times New Roman" w:cs="Times New Roman"/>
          <w:sz w:val="24"/>
          <w:szCs w:val="24"/>
        </w:rPr>
        <w:t xml:space="preserve"> шкале.</w:t>
      </w:r>
    </w:p>
    <w:p w:rsidR="00797D08" w:rsidRDefault="00B33F72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выполненные без ошибок в полном объеме, оцениваются 5 баллами.</w:t>
      </w:r>
      <w:r w:rsidR="0079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72" w:rsidRPr="00277491" w:rsidRDefault="00797D08" w:rsidP="00E9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ошибку в любом задании отнимается 0,2 балла, кроме задания 3. За неверно выполненное третье задание отнимае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тся 0,5 балла.  </w:t>
      </w:r>
    </w:p>
    <w:sectPr w:rsidR="00B33F72" w:rsidRPr="002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2"/>
    <w:rsid w:val="00094DC1"/>
    <w:rsid w:val="00277491"/>
    <w:rsid w:val="003515F2"/>
    <w:rsid w:val="004A33CD"/>
    <w:rsid w:val="00637BC8"/>
    <w:rsid w:val="00797D08"/>
    <w:rsid w:val="007A5372"/>
    <w:rsid w:val="007F00F6"/>
    <w:rsid w:val="008D55BD"/>
    <w:rsid w:val="00900083"/>
    <w:rsid w:val="00B33F72"/>
    <w:rsid w:val="00C10362"/>
    <w:rsid w:val="00D93A45"/>
    <w:rsid w:val="00E961C0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31C6-3503-4828-9D0D-FEA2F3F8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A4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2020-05-21T04:53:00Z</dcterms:created>
  <dcterms:modified xsi:type="dcterms:W3CDTF">2020-05-24T07:27:00Z</dcterms:modified>
</cp:coreProperties>
</file>