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E5" w:rsidRDefault="00F57EE5">
      <w:pPr>
        <w:rPr>
          <w:rFonts w:ascii="Times New Roman" w:hAnsi="Times New Roman" w:cs="Times New Roman"/>
          <w:sz w:val="24"/>
          <w:szCs w:val="24"/>
        </w:rPr>
      </w:pPr>
      <w:r>
        <w:rPr>
          <w:rFonts w:ascii="Times New Roman" w:hAnsi="Times New Roman" w:cs="Times New Roman"/>
          <w:sz w:val="24"/>
          <w:szCs w:val="24"/>
        </w:rPr>
        <w:t>Ведение операций по банковским вкладам.</w:t>
      </w:r>
    </w:p>
    <w:p w:rsidR="007A4651" w:rsidRPr="00A64499" w:rsidRDefault="00F57EE5">
      <w:pPr>
        <w:rPr>
          <w:rFonts w:ascii="Times New Roman" w:hAnsi="Times New Roman" w:cs="Times New Roman"/>
          <w:sz w:val="24"/>
          <w:szCs w:val="24"/>
        </w:rPr>
      </w:pPr>
      <w:r>
        <w:rPr>
          <w:rFonts w:ascii="Times New Roman" w:hAnsi="Times New Roman" w:cs="Times New Roman"/>
          <w:sz w:val="24"/>
          <w:szCs w:val="24"/>
        </w:rPr>
        <w:t xml:space="preserve">1. </w:t>
      </w:r>
      <w:r w:rsidR="00D756F5" w:rsidRPr="00A64499">
        <w:rPr>
          <w:rFonts w:ascii="Times New Roman" w:hAnsi="Times New Roman" w:cs="Times New Roman"/>
          <w:sz w:val="24"/>
          <w:szCs w:val="24"/>
        </w:rPr>
        <w:t>Организация работы банка по привлечению денежных средств во вклады (депозиты)</w:t>
      </w:r>
    </w:p>
    <w:p w:rsidR="00EB2D64" w:rsidRPr="00A64499" w:rsidRDefault="00EB2D64">
      <w:pPr>
        <w:rPr>
          <w:rFonts w:ascii="Times New Roman" w:hAnsi="Times New Roman" w:cs="Times New Roman"/>
          <w:sz w:val="24"/>
          <w:szCs w:val="24"/>
        </w:rPr>
      </w:pPr>
      <w:r w:rsidRPr="00A64499">
        <w:rPr>
          <w:rFonts w:ascii="Times New Roman" w:hAnsi="Times New Roman" w:cs="Times New Roman"/>
          <w:sz w:val="24"/>
          <w:szCs w:val="24"/>
        </w:rPr>
        <w:t xml:space="preserve">Банковский вклад или же банковский депозит — это сумма денег, которая передается физическим либо юридическим лицом кредитному учреждению, с целью получить доход в виде процентов, которые образуются в ходе финансовых операций. </w:t>
      </w:r>
    </w:p>
    <w:p w:rsidR="00EB2D64" w:rsidRPr="00A64499" w:rsidRDefault="00EB2D64">
      <w:pPr>
        <w:rPr>
          <w:rFonts w:ascii="Times New Roman" w:hAnsi="Times New Roman" w:cs="Times New Roman"/>
          <w:sz w:val="24"/>
          <w:szCs w:val="24"/>
        </w:rPr>
      </w:pPr>
      <w:r w:rsidRPr="00A64499">
        <w:rPr>
          <w:rFonts w:ascii="Times New Roman" w:hAnsi="Times New Roman" w:cs="Times New Roman"/>
          <w:sz w:val="24"/>
          <w:szCs w:val="24"/>
        </w:rPr>
        <w:t xml:space="preserve">При этом достаточно часто банковский вклад и банковский депозит рассматриваются как категории-синонимы. Подобному восприятию способствует ст. 834 ГК Российской Федерации, согласно которой банковский депозит это практически тоже самое, что и банковский вклад. Однако между ними существуют определенные отличия. </w:t>
      </w:r>
    </w:p>
    <w:p w:rsidR="00EB2D64" w:rsidRPr="00A64499" w:rsidRDefault="00EB2D64">
      <w:pPr>
        <w:rPr>
          <w:rFonts w:ascii="Times New Roman" w:hAnsi="Times New Roman" w:cs="Times New Roman"/>
          <w:sz w:val="24"/>
          <w:szCs w:val="24"/>
        </w:rPr>
      </w:pPr>
      <w:r w:rsidRPr="00A64499">
        <w:rPr>
          <w:rFonts w:ascii="Times New Roman" w:hAnsi="Times New Roman" w:cs="Times New Roman"/>
          <w:sz w:val="24"/>
          <w:szCs w:val="24"/>
        </w:rPr>
        <w:t xml:space="preserve">Это отличие связано с тем, что все средства клиентов коммерческого банка можно разделить на следующие группы: </w:t>
      </w:r>
    </w:p>
    <w:p w:rsidR="00EB2D64" w:rsidRPr="00A64499" w:rsidRDefault="00EB2D64">
      <w:pPr>
        <w:rPr>
          <w:rFonts w:ascii="Times New Roman" w:hAnsi="Times New Roman" w:cs="Times New Roman"/>
          <w:sz w:val="24"/>
          <w:szCs w:val="24"/>
        </w:rPr>
      </w:pPr>
      <w:r w:rsidRPr="00A64499">
        <w:rPr>
          <w:rFonts w:ascii="Times New Roman" w:hAnsi="Times New Roman" w:cs="Times New Roman"/>
          <w:sz w:val="24"/>
          <w:szCs w:val="24"/>
        </w:rPr>
        <w:t xml:space="preserve"> - во-первых, вклады физических лиц;</w:t>
      </w:r>
    </w:p>
    <w:p w:rsidR="00EB2D64" w:rsidRPr="00A64499" w:rsidRDefault="00EB2D64">
      <w:pPr>
        <w:rPr>
          <w:rFonts w:ascii="Times New Roman" w:hAnsi="Times New Roman" w:cs="Times New Roman"/>
          <w:sz w:val="24"/>
          <w:szCs w:val="24"/>
        </w:rPr>
      </w:pPr>
      <w:r w:rsidRPr="00A64499">
        <w:rPr>
          <w:rFonts w:ascii="Times New Roman" w:hAnsi="Times New Roman" w:cs="Times New Roman"/>
          <w:sz w:val="24"/>
          <w:szCs w:val="24"/>
        </w:rPr>
        <w:t xml:space="preserve"> - во-вторых, депозиты юридических лиц;</w:t>
      </w:r>
    </w:p>
    <w:p w:rsidR="00EB2D64" w:rsidRPr="00A64499" w:rsidRDefault="00EB2D64">
      <w:pPr>
        <w:rPr>
          <w:rFonts w:ascii="Times New Roman" w:hAnsi="Times New Roman" w:cs="Times New Roman"/>
          <w:sz w:val="24"/>
          <w:szCs w:val="24"/>
        </w:rPr>
      </w:pPr>
      <w:r w:rsidRPr="00A64499">
        <w:rPr>
          <w:rFonts w:ascii="Times New Roman" w:hAnsi="Times New Roman" w:cs="Times New Roman"/>
          <w:sz w:val="24"/>
          <w:szCs w:val="24"/>
        </w:rPr>
        <w:t xml:space="preserve"> - в-третьих, остатки денежных средств на расчетных и текущих счетах, которые регулярно пополняются владельцами и с помощью которых они выполняют свои денежные обязательства перед третьими лицами, а также перед банком. </w:t>
      </w:r>
    </w:p>
    <w:p w:rsidR="00EB2D64" w:rsidRPr="00A64499" w:rsidRDefault="00EB2D64">
      <w:pPr>
        <w:rPr>
          <w:rFonts w:ascii="Times New Roman" w:hAnsi="Times New Roman" w:cs="Times New Roman"/>
          <w:sz w:val="24"/>
          <w:szCs w:val="24"/>
        </w:rPr>
      </w:pPr>
      <w:r w:rsidRPr="00A64499">
        <w:rPr>
          <w:rFonts w:ascii="Times New Roman" w:hAnsi="Times New Roman" w:cs="Times New Roman"/>
          <w:sz w:val="24"/>
          <w:szCs w:val="24"/>
        </w:rPr>
        <w:t>Таким образом, термин «банковский вклад» используется в двух случаях: -          вкладчиком выступает не физическое, а юр. лицо;</w:t>
      </w:r>
    </w:p>
    <w:p w:rsidR="00FA1868" w:rsidRPr="00A64499" w:rsidRDefault="00EB2D64" w:rsidP="00D756F5">
      <w:pPr>
        <w:rPr>
          <w:rFonts w:ascii="Times New Roman" w:hAnsi="Times New Roman" w:cs="Times New Roman"/>
          <w:sz w:val="24"/>
          <w:szCs w:val="24"/>
        </w:rPr>
      </w:pPr>
      <w:r w:rsidRPr="00A64499">
        <w:rPr>
          <w:rFonts w:ascii="Times New Roman" w:hAnsi="Times New Roman" w:cs="Times New Roman"/>
          <w:sz w:val="24"/>
          <w:szCs w:val="24"/>
        </w:rPr>
        <w:t xml:space="preserve"> -          сумма, внесенная в банк на строго определенный срок, который, как правило, не подлежит изменению.</w:t>
      </w:r>
    </w:p>
    <w:p w:rsidR="00FA1868" w:rsidRPr="00A64499" w:rsidRDefault="00FA1868" w:rsidP="00D756F5">
      <w:pPr>
        <w:rPr>
          <w:rFonts w:ascii="Times New Roman" w:hAnsi="Times New Roman" w:cs="Times New Roman"/>
          <w:sz w:val="24"/>
          <w:szCs w:val="24"/>
        </w:rPr>
      </w:pPr>
      <w:r w:rsidRPr="00A64499">
        <w:rPr>
          <w:rFonts w:ascii="Times New Roman" w:hAnsi="Times New Roman" w:cs="Times New Roman"/>
          <w:sz w:val="24"/>
          <w:szCs w:val="24"/>
        </w:rPr>
        <w:t xml:space="preserve">«Банковский депозит» </w:t>
      </w:r>
      <w:proofErr w:type="gramStart"/>
      <w:r w:rsidRPr="00A64499">
        <w:rPr>
          <w:rFonts w:ascii="Times New Roman" w:hAnsi="Times New Roman" w:cs="Times New Roman"/>
          <w:sz w:val="24"/>
          <w:szCs w:val="24"/>
        </w:rPr>
        <w:t>используется</w:t>
      </w:r>
      <w:proofErr w:type="gramEnd"/>
      <w:r w:rsidRPr="00A64499">
        <w:rPr>
          <w:rFonts w:ascii="Times New Roman" w:hAnsi="Times New Roman" w:cs="Times New Roman"/>
          <w:sz w:val="24"/>
          <w:szCs w:val="24"/>
        </w:rPr>
        <w:t xml:space="preserve"> когда:</w:t>
      </w:r>
    </w:p>
    <w:p w:rsidR="00FA1868" w:rsidRPr="00A64499" w:rsidRDefault="00FA1868" w:rsidP="00D756F5">
      <w:pPr>
        <w:rPr>
          <w:rFonts w:ascii="Times New Roman" w:hAnsi="Times New Roman" w:cs="Times New Roman"/>
          <w:sz w:val="24"/>
          <w:szCs w:val="24"/>
        </w:rPr>
      </w:pPr>
      <w:r w:rsidRPr="00A64499">
        <w:rPr>
          <w:rFonts w:ascii="Times New Roman" w:hAnsi="Times New Roman" w:cs="Times New Roman"/>
          <w:sz w:val="24"/>
          <w:szCs w:val="24"/>
        </w:rPr>
        <w:t>- вкладчик физ. лицо,</w:t>
      </w:r>
    </w:p>
    <w:p w:rsidR="00D756F5" w:rsidRPr="00A64499" w:rsidRDefault="00FA1868" w:rsidP="00D756F5">
      <w:pPr>
        <w:rPr>
          <w:rFonts w:ascii="Times New Roman" w:hAnsi="Times New Roman" w:cs="Times New Roman"/>
          <w:sz w:val="24"/>
          <w:szCs w:val="24"/>
        </w:rPr>
      </w:pPr>
      <w:r w:rsidRPr="00A64499">
        <w:rPr>
          <w:rFonts w:ascii="Times New Roman" w:hAnsi="Times New Roman" w:cs="Times New Roman"/>
          <w:sz w:val="24"/>
          <w:szCs w:val="24"/>
        </w:rPr>
        <w:t>- сумма депозита может пополнятся.</w:t>
      </w:r>
      <w:r w:rsidR="00EB2D64" w:rsidRPr="00A64499">
        <w:rPr>
          <w:rFonts w:ascii="Times New Roman" w:hAnsi="Times New Roman" w:cs="Times New Roman"/>
          <w:sz w:val="24"/>
          <w:szCs w:val="24"/>
        </w:rPr>
        <w:br/>
      </w:r>
      <w:r w:rsidR="00EB2D64" w:rsidRPr="00A64499">
        <w:rPr>
          <w:rFonts w:ascii="Times New Roman" w:hAnsi="Times New Roman" w:cs="Times New Roman"/>
          <w:sz w:val="24"/>
          <w:szCs w:val="24"/>
        </w:rPr>
        <w:br/>
      </w:r>
      <w:r w:rsidR="00D756F5" w:rsidRPr="00A64499">
        <w:rPr>
          <w:rFonts w:ascii="Times New Roman" w:hAnsi="Times New Roman" w:cs="Times New Roman"/>
          <w:sz w:val="24"/>
          <w:szCs w:val="24"/>
        </w:rPr>
        <w:t>Основными задачами, которые решает банк в процессе управления депозитами, являются: во-первых, обеспечение необходимой ресурсной базы для осуществления кредитной и инвестиционной политики, во-вторых, получение прибыли.</w:t>
      </w:r>
    </w:p>
    <w:p w:rsidR="00D756F5" w:rsidRPr="00A64499" w:rsidRDefault="00D756F5" w:rsidP="00D756F5">
      <w:pPr>
        <w:rPr>
          <w:rFonts w:ascii="Times New Roman" w:hAnsi="Times New Roman" w:cs="Times New Roman"/>
          <w:sz w:val="24"/>
          <w:szCs w:val="24"/>
        </w:rPr>
      </w:pPr>
      <w:r w:rsidRPr="00A64499">
        <w:rPr>
          <w:rFonts w:ascii="Times New Roman" w:hAnsi="Times New Roman" w:cs="Times New Roman"/>
          <w:sz w:val="24"/>
          <w:szCs w:val="24"/>
        </w:rPr>
        <w:t> При организации работы по привлечению депозитов необходимо учитывать соотношение между расходами на привлечение средств и доходами, которые можно получить от их вложения в ссуды, ценные бумаги и другие активы. </w:t>
      </w:r>
      <w:r w:rsidRPr="00A64499">
        <w:rPr>
          <w:rFonts w:ascii="Times New Roman" w:hAnsi="Times New Roman" w:cs="Times New Roman"/>
          <w:sz w:val="24"/>
          <w:szCs w:val="24"/>
        </w:rPr>
        <w:br/>
        <w:t>Процесс привлечения временно свободных средств предприятий и организаций в различные виды депозитов в коммерческих банках регламентирует документ «Депозитная политика банка». Он разрабатывается каждым банком самостоятельно на основе его стратегического плана, анализа структуры, состояния и динамики ресурсной базы, с учетом перспектив развития, а также в тесной взаимосвязи с документами «Кредитная политика банка» и «Инвестиционная политика банка», которые определяют основные направления и условия размещения привлеченных средств. </w:t>
      </w:r>
    </w:p>
    <w:p w:rsidR="002B0D09" w:rsidRPr="00A64499" w:rsidRDefault="00D756F5" w:rsidP="00D756F5">
      <w:pPr>
        <w:rPr>
          <w:rFonts w:ascii="Times New Roman" w:hAnsi="Times New Roman" w:cs="Times New Roman"/>
          <w:sz w:val="24"/>
          <w:szCs w:val="24"/>
        </w:rPr>
      </w:pPr>
      <w:r w:rsidRPr="00A64499">
        <w:rPr>
          <w:rFonts w:ascii="Times New Roman" w:hAnsi="Times New Roman" w:cs="Times New Roman"/>
          <w:sz w:val="24"/>
          <w:szCs w:val="24"/>
        </w:rPr>
        <w:t xml:space="preserve">В рамках депозитной политики банки разрабатывают </w:t>
      </w:r>
      <w:r w:rsidRPr="00A64499">
        <w:rPr>
          <w:rFonts w:ascii="Times New Roman" w:hAnsi="Times New Roman" w:cs="Times New Roman"/>
          <w:i/>
          <w:sz w:val="24"/>
          <w:szCs w:val="24"/>
        </w:rPr>
        <w:t>положения по депозитным операциям</w:t>
      </w:r>
      <w:r w:rsidRPr="00A64499">
        <w:rPr>
          <w:rFonts w:ascii="Times New Roman" w:hAnsi="Times New Roman" w:cs="Times New Roman"/>
          <w:sz w:val="24"/>
          <w:szCs w:val="24"/>
        </w:rPr>
        <w:t>, в которых оговариваются</w:t>
      </w:r>
      <w:r w:rsidR="002B0D09" w:rsidRPr="00A64499">
        <w:rPr>
          <w:rFonts w:ascii="Times New Roman" w:hAnsi="Times New Roman" w:cs="Times New Roman"/>
          <w:sz w:val="24"/>
          <w:szCs w:val="24"/>
        </w:rPr>
        <w:t>:</w:t>
      </w:r>
    </w:p>
    <w:p w:rsidR="00420F88" w:rsidRPr="00A64499" w:rsidRDefault="002B0D09" w:rsidP="00D756F5">
      <w:pPr>
        <w:rPr>
          <w:rFonts w:ascii="Times New Roman" w:hAnsi="Times New Roman" w:cs="Times New Roman"/>
          <w:sz w:val="24"/>
          <w:szCs w:val="24"/>
        </w:rPr>
      </w:pPr>
      <w:r w:rsidRPr="00A64499">
        <w:rPr>
          <w:rFonts w:ascii="Times New Roman" w:hAnsi="Times New Roman" w:cs="Times New Roman"/>
          <w:sz w:val="24"/>
          <w:szCs w:val="24"/>
        </w:rPr>
        <w:t>1)</w:t>
      </w:r>
      <w:r w:rsidR="00D756F5" w:rsidRPr="00A64499">
        <w:rPr>
          <w:rFonts w:ascii="Times New Roman" w:hAnsi="Times New Roman" w:cs="Times New Roman"/>
          <w:sz w:val="24"/>
          <w:szCs w:val="24"/>
        </w:rPr>
        <w:t xml:space="preserve"> правила и условия приема депозитов; </w:t>
      </w:r>
    </w:p>
    <w:p w:rsidR="002B0D09" w:rsidRPr="00A64499" w:rsidRDefault="002B0D09" w:rsidP="00D756F5">
      <w:pPr>
        <w:rPr>
          <w:rFonts w:ascii="Times New Roman" w:hAnsi="Times New Roman" w:cs="Times New Roman"/>
          <w:sz w:val="24"/>
          <w:szCs w:val="24"/>
        </w:rPr>
      </w:pPr>
      <w:r w:rsidRPr="00A64499">
        <w:rPr>
          <w:rFonts w:ascii="Times New Roman" w:hAnsi="Times New Roman" w:cs="Times New Roman"/>
          <w:sz w:val="24"/>
          <w:szCs w:val="24"/>
        </w:rPr>
        <w:t>2)</w:t>
      </w:r>
      <w:r w:rsidR="00420F88" w:rsidRPr="00A64499">
        <w:rPr>
          <w:rFonts w:ascii="Times New Roman" w:hAnsi="Times New Roman" w:cs="Times New Roman"/>
          <w:sz w:val="24"/>
          <w:szCs w:val="24"/>
        </w:rPr>
        <w:t xml:space="preserve"> </w:t>
      </w:r>
      <w:r w:rsidR="00D756F5" w:rsidRPr="00A64499">
        <w:rPr>
          <w:rFonts w:ascii="Times New Roman" w:hAnsi="Times New Roman" w:cs="Times New Roman"/>
          <w:sz w:val="24"/>
          <w:szCs w:val="24"/>
        </w:rPr>
        <w:t>правовой статус субъектов договорных отношений;</w:t>
      </w:r>
    </w:p>
    <w:p w:rsidR="002B0D09" w:rsidRPr="00A64499" w:rsidRDefault="002B0D09" w:rsidP="00D756F5">
      <w:pPr>
        <w:rPr>
          <w:rFonts w:ascii="Times New Roman" w:hAnsi="Times New Roman" w:cs="Times New Roman"/>
          <w:sz w:val="24"/>
          <w:szCs w:val="24"/>
        </w:rPr>
      </w:pPr>
      <w:r w:rsidRPr="00A64499">
        <w:rPr>
          <w:rFonts w:ascii="Times New Roman" w:hAnsi="Times New Roman" w:cs="Times New Roman"/>
          <w:sz w:val="24"/>
          <w:szCs w:val="24"/>
        </w:rPr>
        <w:t>3)</w:t>
      </w:r>
      <w:r w:rsidR="00D756F5" w:rsidRPr="00A64499">
        <w:rPr>
          <w:rFonts w:ascii="Times New Roman" w:hAnsi="Times New Roman" w:cs="Times New Roman"/>
          <w:sz w:val="24"/>
          <w:szCs w:val="24"/>
        </w:rPr>
        <w:t xml:space="preserve"> порядок заключения договора банковского депозита; </w:t>
      </w:r>
    </w:p>
    <w:p w:rsidR="002B0D09" w:rsidRPr="00A64499" w:rsidRDefault="002B0D09" w:rsidP="00D756F5">
      <w:pPr>
        <w:rPr>
          <w:rFonts w:ascii="Times New Roman" w:hAnsi="Times New Roman" w:cs="Times New Roman"/>
          <w:sz w:val="24"/>
          <w:szCs w:val="24"/>
        </w:rPr>
      </w:pPr>
      <w:r w:rsidRPr="00A64499">
        <w:rPr>
          <w:rFonts w:ascii="Times New Roman" w:hAnsi="Times New Roman" w:cs="Times New Roman"/>
          <w:sz w:val="24"/>
          <w:szCs w:val="24"/>
        </w:rPr>
        <w:t xml:space="preserve">4) </w:t>
      </w:r>
      <w:r w:rsidR="00D756F5" w:rsidRPr="00A64499">
        <w:rPr>
          <w:rFonts w:ascii="Times New Roman" w:hAnsi="Times New Roman" w:cs="Times New Roman"/>
          <w:sz w:val="24"/>
          <w:szCs w:val="24"/>
        </w:rPr>
        <w:t xml:space="preserve">его содержание; </w:t>
      </w:r>
    </w:p>
    <w:p w:rsidR="002B0D09" w:rsidRPr="00A64499" w:rsidRDefault="002B0D09" w:rsidP="00D756F5">
      <w:pPr>
        <w:rPr>
          <w:rFonts w:ascii="Times New Roman" w:hAnsi="Times New Roman" w:cs="Times New Roman"/>
          <w:sz w:val="24"/>
          <w:szCs w:val="24"/>
        </w:rPr>
      </w:pPr>
      <w:r w:rsidRPr="00A64499">
        <w:rPr>
          <w:rFonts w:ascii="Times New Roman" w:hAnsi="Times New Roman" w:cs="Times New Roman"/>
          <w:sz w:val="24"/>
          <w:szCs w:val="24"/>
        </w:rPr>
        <w:lastRenderedPageBreak/>
        <w:t xml:space="preserve">5) </w:t>
      </w:r>
      <w:r w:rsidR="00D756F5" w:rsidRPr="00A64499">
        <w:rPr>
          <w:rFonts w:ascii="Times New Roman" w:hAnsi="Times New Roman" w:cs="Times New Roman"/>
          <w:sz w:val="24"/>
          <w:szCs w:val="24"/>
        </w:rPr>
        <w:t xml:space="preserve">способы приема и выдачи депозита; </w:t>
      </w:r>
    </w:p>
    <w:p w:rsidR="002B0D09" w:rsidRPr="00A64499" w:rsidRDefault="002B0D09" w:rsidP="00D756F5">
      <w:pPr>
        <w:rPr>
          <w:rFonts w:ascii="Times New Roman" w:hAnsi="Times New Roman" w:cs="Times New Roman"/>
          <w:sz w:val="24"/>
          <w:szCs w:val="24"/>
        </w:rPr>
      </w:pPr>
      <w:r w:rsidRPr="00A64499">
        <w:rPr>
          <w:rFonts w:ascii="Times New Roman" w:hAnsi="Times New Roman" w:cs="Times New Roman"/>
          <w:sz w:val="24"/>
          <w:szCs w:val="24"/>
        </w:rPr>
        <w:t>6) п</w:t>
      </w:r>
      <w:r w:rsidR="00D756F5" w:rsidRPr="00A64499">
        <w:rPr>
          <w:rFonts w:ascii="Times New Roman" w:hAnsi="Times New Roman" w:cs="Times New Roman"/>
          <w:sz w:val="24"/>
          <w:szCs w:val="24"/>
        </w:rPr>
        <w:t xml:space="preserve">еречень документации, необходимой для открытия и пользования депозитом, </w:t>
      </w:r>
    </w:p>
    <w:p w:rsidR="002B0D09" w:rsidRPr="00A64499" w:rsidRDefault="002B0D09" w:rsidP="00D756F5">
      <w:pPr>
        <w:rPr>
          <w:rFonts w:ascii="Times New Roman" w:hAnsi="Times New Roman" w:cs="Times New Roman"/>
          <w:sz w:val="24"/>
          <w:szCs w:val="24"/>
        </w:rPr>
      </w:pPr>
      <w:r w:rsidRPr="00A64499">
        <w:rPr>
          <w:rFonts w:ascii="Times New Roman" w:hAnsi="Times New Roman" w:cs="Times New Roman"/>
          <w:sz w:val="24"/>
          <w:szCs w:val="24"/>
        </w:rPr>
        <w:t xml:space="preserve">7) </w:t>
      </w:r>
      <w:r w:rsidR="00D756F5" w:rsidRPr="00A64499">
        <w:rPr>
          <w:rFonts w:ascii="Times New Roman" w:hAnsi="Times New Roman" w:cs="Times New Roman"/>
          <w:sz w:val="24"/>
          <w:szCs w:val="24"/>
        </w:rPr>
        <w:t>способы начисления и выплаты процентов;</w:t>
      </w:r>
    </w:p>
    <w:p w:rsidR="002B0D09" w:rsidRPr="00A64499" w:rsidRDefault="002B0D09" w:rsidP="00D756F5">
      <w:pPr>
        <w:rPr>
          <w:rFonts w:ascii="Times New Roman" w:hAnsi="Times New Roman" w:cs="Times New Roman"/>
          <w:sz w:val="24"/>
          <w:szCs w:val="24"/>
        </w:rPr>
      </w:pPr>
      <w:r w:rsidRPr="00A64499">
        <w:rPr>
          <w:rFonts w:ascii="Times New Roman" w:hAnsi="Times New Roman" w:cs="Times New Roman"/>
          <w:sz w:val="24"/>
          <w:szCs w:val="24"/>
        </w:rPr>
        <w:t xml:space="preserve">8) </w:t>
      </w:r>
      <w:r w:rsidR="00D756F5" w:rsidRPr="00A64499">
        <w:rPr>
          <w:rFonts w:ascii="Times New Roman" w:hAnsi="Times New Roman" w:cs="Times New Roman"/>
          <w:sz w:val="24"/>
          <w:szCs w:val="24"/>
        </w:rPr>
        <w:t xml:space="preserve"> права и обязанности владельцев депозита и банка. </w:t>
      </w:r>
    </w:p>
    <w:p w:rsidR="00D756F5" w:rsidRPr="00A64499" w:rsidRDefault="00D756F5" w:rsidP="00D756F5">
      <w:pPr>
        <w:rPr>
          <w:rFonts w:ascii="Times New Roman" w:hAnsi="Times New Roman" w:cs="Times New Roman"/>
          <w:sz w:val="24"/>
          <w:szCs w:val="24"/>
        </w:rPr>
      </w:pPr>
      <w:r w:rsidRPr="00A64499">
        <w:rPr>
          <w:rFonts w:ascii="Times New Roman" w:hAnsi="Times New Roman" w:cs="Times New Roman"/>
          <w:sz w:val="24"/>
          <w:szCs w:val="24"/>
        </w:rPr>
        <w:t>Во внутрибанковских инструкциях о порядке совершения конкретных депозитных операций, которые разрабатываются банком в развитие положений о депозитах, прописываются организация работы филиала (подразделения) банка с различными категориями вкладчиков; порядок оформления документов, соответствующих совершению этих операций; схема документооборота; отражение в бухгалтерском учете операций по приему и выдаче депозитов, начислению и уплате процентов по ним.</w:t>
      </w:r>
    </w:p>
    <w:p w:rsidR="00D756F5" w:rsidRPr="00A64499" w:rsidRDefault="00D756F5" w:rsidP="00D756F5">
      <w:pPr>
        <w:rPr>
          <w:rFonts w:ascii="Times New Roman" w:hAnsi="Times New Roman" w:cs="Times New Roman"/>
          <w:sz w:val="24"/>
          <w:szCs w:val="24"/>
        </w:rPr>
      </w:pPr>
      <w:r w:rsidRPr="00A64499">
        <w:rPr>
          <w:rFonts w:ascii="Times New Roman" w:hAnsi="Times New Roman" w:cs="Times New Roman"/>
          <w:sz w:val="24"/>
          <w:szCs w:val="24"/>
        </w:rPr>
        <w:br/>
        <w:t>Объемы привлекаемых банком средств в депозиты находятся в зависимости от состояния спроса и предложения на денежные ресурсы, дефицита или избытка средств у банка, состояния рынка депозитов. Важным средством конкурентной борьбы между банками за привлечение ресурсов является процентная политика, ибо величина дохода на вложенные средства служит существенным стимулом к размещению клиентами своих временно свободных средств в депозиты. </w:t>
      </w:r>
      <w:r w:rsidRPr="00A64499">
        <w:rPr>
          <w:rFonts w:ascii="Times New Roman" w:hAnsi="Times New Roman" w:cs="Times New Roman"/>
          <w:sz w:val="24"/>
          <w:szCs w:val="24"/>
        </w:rPr>
        <w:br/>
        <w:t xml:space="preserve">Уровень процентных ставок по депозитам устанавливается каждым коммерческим банком самостоятельно, при этом он ориентируется на ставку рефинансирования Банка России, состояние денежного рынка и исходит из положений собственной депозитной политики. </w:t>
      </w:r>
    </w:p>
    <w:p w:rsidR="004A17CC" w:rsidRPr="00A64499" w:rsidRDefault="002B0D09" w:rsidP="00D756F5">
      <w:pPr>
        <w:rPr>
          <w:rFonts w:ascii="Times New Roman" w:hAnsi="Times New Roman" w:cs="Times New Roman"/>
          <w:sz w:val="24"/>
          <w:szCs w:val="24"/>
        </w:rPr>
      </w:pPr>
      <w:r w:rsidRPr="00A64499">
        <w:rPr>
          <w:rFonts w:ascii="Times New Roman" w:hAnsi="Times New Roman" w:cs="Times New Roman"/>
          <w:sz w:val="24"/>
          <w:szCs w:val="24"/>
        </w:rPr>
        <w:t xml:space="preserve">Ставка рефинансирования </w:t>
      </w:r>
      <w:r w:rsidR="004D334E">
        <w:rPr>
          <w:rFonts w:ascii="Times New Roman" w:hAnsi="Times New Roman" w:cs="Times New Roman"/>
          <w:sz w:val="24"/>
          <w:szCs w:val="24"/>
        </w:rPr>
        <w:t xml:space="preserve">ЦБ </w:t>
      </w:r>
      <w:r w:rsidRPr="00A64499">
        <w:rPr>
          <w:rFonts w:ascii="Times New Roman" w:hAnsi="Times New Roman" w:cs="Times New Roman"/>
          <w:sz w:val="24"/>
          <w:szCs w:val="24"/>
        </w:rPr>
        <w:t>Р</w:t>
      </w:r>
      <w:r w:rsidR="004D334E">
        <w:rPr>
          <w:rFonts w:ascii="Times New Roman" w:hAnsi="Times New Roman" w:cs="Times New Roman"/>
          <w:sz w:val="24"/>
          <w:szCs w:val="24"/>
        </w:rPr>
        <w:t>Ф</w:t>
      </w:r>
      <w:r w:rsidRPr="00A64499">
        <w:rPr>
          <w:rFonts w:ascii="Times New Roman" w:hAnsi="Times New Roman" w:cs="Times New Roman"/>
          <w:sz w:val="24"/>
          <w:szCs w:val="24"/>
        </w:rPr>
        <w:t xml:space="preserve"> – это годовой процент, по которому в Центральном банке РФ может получить кредит другая кредитная органи</w:t>
      </w:r>
      <w:r w:rsidR="004D334E">
        <w:rPr>
          <w:rFonts w:ascii="Times New Roman" w:hAnsi="Times New Roman" w:cs="Times New Roman"/>
          <w:sz w:val="24"/>
          <w:szCs w:val="24"/>
        </w:rPr>
        <w:t>зация. На сегодня она равна 6</w:t>
      </w:r>
      <w:r w:rsidRPr="00A64499">
        <w:rPr>
          <w:rFonts w:ascii="Times New Roman" w:hAnsi="Times New Roman" w:cs="Times New Roman"/>
          <w:sz w:val="24"/>
          <w:szCs w:val="24"/>
        </w:rPr>
        <w:t>%.</w:t>
      </w:r>
    </w:p>
    <w:p w:rsidR="00D756F5" w:rsidRPr="00A64499" w:rsidRDefault="00D756F5" w:rsidP="00D756F5">
      <w:pPr>
        <w:rPr>
          <w:rFonts w:ascii="Times New Roman" w:hAnsi="Times New Roman" w:cs="Times New Roman"/>
          <w:sz w:val="24"/>
          <w:szCs w:val="24"/>
        </w:rPr>
      </w:pPr>
      <w:r w:rsidRPr="00A64499">
        <w:rPr>
          <w:rFonts w:ascii="Times New Roman" w:hAnsi="Times New Roman" w:cs="Times New Roman"/>
          <w:sz w:val="24"/>
          <w:szCs w:val="24"/>
        </w:rPr>
        <w:t xml:space="preserve">Существенным фактом </w:t>
      </w:r>
      <w:proofErr w:type="gramStart"/>
      <w:r w:rsidRPr="00A64499">
        <w:rPr>
          <w:rFonts w:ascii="Times New Roman" w:hAnsi="Times New Roman" w:cs="Times New Roman"/>
          <w:sz w:val="24"/>
          <w:szCs w:val="24"/>
        </w:rPr>
        <w:t>является</w:t>
      </w:r>
      <w:proofErr w:type="gramEnd"/>
      <w:r w:rsidRPr="00A64499">
        <w:rPr>
          <w:rFonts w:ascii="Times New Roman" w:hAnsi="Times New Roman" w:cs="Times New Roman"/>
          <w:sz w:val="24"/>
          <w:szCs w:val="24"/>
        </w:rPr>
        <w:t xml:space="preserve"> и частота выплаты дохода по депозитам. Процентная ставка находится в обратной зависимости от частоты выплат дохода, т.е. чем реже они осуществляются, тем выше уровень устанавливаемой банком процентной ставки. Следует отметить, что выплата банком процентов по ставкам, значительно превышающим экономически обоснованный уровень, не является противозаконной. Но в этом случае материальная выгода, полученная от разницы между ставкой рефинансирования Банка России и ставкой кредитной организации по конкретным вкладам, является объектом налогообложения. </w:t>
      </w:r>
      <w:r w:rsidRPr="00A64499">
        <w:rPr>
          <w:rFonts w:ascii="Times New Roman" w:hAnsi="Times New Roman" w:cs="Times New Roman"/>
          <w:sz w:val="24"/>
          <w:szCs w:val="24"/>
        </w:rPr>
        <w:br/>
        <w:t>В целях стимулирования привлечения средств на срочные депозиты может предусматриваться капитализация процентов. Привлекательным для вкладчиков является применение процентной ставки, прогрессивно возрастающей в зависимости от времени фактического нахождения средств во вкладе. Такой порядок начисления дохода способствует увеличению срока хранения средств и защищает вклад от инфляции. </w:t>
      </w:r>
      <w:r w:rsidRPr="00A64499">
        <w:rPr>
          <w:rFonts w:ascii="Times New Roman" w:hAnsi="Times New Roman" w:cs="Times New Roman"/>
          <w:sz w:val="24"/>
          <w:szCs w:val="24"/>
        </w:rPr>
        <w:br/>
        <w:t>Помимо гибкой процентной политики для привлечения средств важна доступность информации о деятельности коммерческих банков и о тех гарантиях возврата депозитов, которые они могут дать. Каждый кредитор, решая вопрос о размещении имеющихся у него свободных средств, должен обладать достаточными сведениями о финансовом состоянии банка, чтобы самому оценить риск будущих вложений. В этом неоценимую помощь вкладчикам и инвесторам могут оказать рейтинговые оценки деятельности банков специальными агентствами или бюро. </w:t>
      </w:r>
    </w:p>
    <w:p w:rsidR="001D1125" w:rsidRPr="00A64499" w:rsidRDefault="001D1125" w:rsidP="00D756F5">
      <w:pPr>
        <w:rPr>
          <w:rFonts w:ascii="Times New Roman" w:hAnsi="Times New Roman" w:cs="Times New Roman"/>
          <w:sz w:val="24"/>
          <w:szCs w:val="24"/>
        </w:rPr>
      </w:pPr>
      <w:r w:rsidRPr="00A64499">
        <w:rPr>
          <w:rFonts w:ascii="Times New Roman" w:hAnsi="Times New Roman" w:cs="Times New Roman"/>
          <w:sz w:val="24"/>
          <w:szCs w:val="24"/>
        </w:rPr>
        <w:t xml:space="preserve">Таким образом, модель формирования депозитной политики банка предполагает формирование текущих (тактических) и перспективных (стратегически) задач, которые необходимо решить в процессе осуществления операций, а также создания должной ресурсной базы. Представим модель формирования депозитной политики банка на рисунке 1. </w:t>
      </w:r>
    </w:p>
    <w:p w:rsidR="001D1125" w:rsidRPr="00A64499" w:rsidRDefault="001D1125" w:rsidP="00D756F5">
      <w:pPr>
        <w:rPr>
          <w:rFonts w:ascii="Times New Roman" w:hAnsi="Times New Roman" w:cs="Times New Roman"/>
          <w:sz w:val="24"/>
          <w:szCs w:val="24"/>
        </w:rPr>
      </w:pPr>
      <w:r w:rsidRPr="00A64499">
        <w:rPr>
          <w:noProof/>
          <w:sz w:val="24"/>
          <w:szCs w:val="24"/>
          <w:lang w:eastAsia="ru-RU"/>
        </w:rPr>
        <w:lastRenderedPageBreak/>
        <w:drawing>
          <wp:inline distT="0" distB="0" distL="0" distR="0">
            <wp:extent cx="4352925" cy="2524125"/>
            <wp:effectExtent l="0" t="0" r="9525" b="9525"/>
            <wp:docPr id="1" name="Рисунок 1" descr="https://moluch.ru/blmcbn/9051/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luch.ru/blmcbn/9051/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52925" cy="2524125"/>
                    </a:xfrm>
                    <a:prstGeom prst="rect">
                      <a:avLst/>
                    </a:prstGeom>
                    <a:noFill/>
                    <a:ln>
                      <a:noFill/>
                    </a:ln>
                  </pic:spPr>
                </pic:pic>
              </a:graphicData>
            </a:graphic>
          </wp:inline>
        </w:drawing>
      </w:r>
    </w:p>
    <w:p w:rsidR="001D1125" w:rsidRPr="00A64499" w:rsidRDefault="001D1125" w:rsidP="00D756F5">
      <w:pPr>
        <w:rPr>
          <w:rFonts w:ascii="Times New Roman" w:hAnsi="Times New Roman" w:cs="Times New Roman"/>
          <w:sz w:val="24"/>
          <w:szCs w:val="24"/>
        </w:rPr>
      </w:pPr>
    </w:p>
    <w:p w:rsidR="001D1125" w:rsidRPr="00A64499" w:rsidRDefault="001D1125" w:rsidP="00D756F5">
      <w:pPr>
        <w:rPr>
          <w:rFonts w:ascii="Times New Roman" w:hAnsi="Times New Roman" w:cs="Times New Roman"/>
          <w:sz w:val="24"/>
          <w:szCs w:val="24"/>
        </w:rPr>
      </w:pPr>
      <w:r w:rsidRPr="00A64499">
        <w:rPr>
          <w:rFonts w:ascii="Times New Roman" w:hAnsi="Times New Roman" w:cs="Times New Roman"/>
          <w:sz w:val="24"/>
          <w:szCs w:val="24"/>
        </w:rPr>
        <w:t xml:space="preserve">Рис. 1. Модель формирования депозитной политики </w:t>
      </w:r>
    </w:p>
    <w:p w:rsidR="001D1125" w:rsidRPr="00A64499" w:rsidRDefault="001D1125" w:rsidP="00D756F5">
      <w:pPr>
        <w:rPr>
          <w:rFonts w:ascii="Times New Roman" w:hAnsi="Times New Roman" w:cs="Times New Roman"/>
          <w:sz w:val="24"/>
          <w:szCs w:val="24"/>
        </w:rPr>
      </w:pPr>
      <w:r w:rsidRPr="00A64499">
        <w:rPr>
          <w:rFonts w:ascii="Times New Roman" w:hAnsi="Times New Roman" w:cs="Times New Roman"/>
          <w:sz w:val="24"/>
          <w:szCs w:val="24"/>
        </w:rPr>
        <w:t xml:space="preserve">Охарактеризуем каждый из этапов формирования депозитной политики. Первый этап — это определение стратегии банка в сфере привлечения и формирования ресурсной базы. Второй этап — действия со стороны банка в управлении депозитными операциями. </w:t>
      </w:r>
      <w:r w:rsidR="00951774" w:rsidRPr="00A64499">
        <w:rPr>
          <w:rFonts w:ascii="Times New Roman" w:hAnsi="Times New Roman" w:cs="Times New Roman"/>
          <w:sz w:val="24"/>
          <w:szCs w:val="24"/>
        </w:rPr>
        <w:t xml:space="preserve"> </w:t>
      </w:r>
      <w:r w:rsidRPr="00A64499">
        <w:rPr>
          <w:rFonts w:ascii="Times New Roman" w:hAnsi="Times New Roman" w:cs="Times New Roman"/>
          <w:sz w:val="24"/>
          <w:szCs w:val="24"/>
        </w:rPr>
        <w:t xml:space="preserve">Третий этап подразумевает конкретные операции и подходы банка к организации депозитного процесса на этапах рассмотренных выше. Завершающий этап — контроль и управление депозитным процессом. </w:t>
      </w:r>
    </w:p>
    <w:p w:rsidR="001D1125" w:rsidRPr="00A64499" w:rsidRDefault="001D1125" w:rsidP="00D756F5">
      <w:pPr>
        <w:rPr>
          <w:rFonts w:ascii="Times New Roman" w:hAnsi="Times New Roman" w:cs="Times New Roman"/>
          <w:sz w:val="24"/>
          <w:szCs w:val="24"/>
        </w:rPr>
      </w:pPr>
      <w:r w:rsidRPr="00A64499">
        <w:rPr>
          <w:rFonts w:ascii="Times New Roman" w:hAnsi="Times New Roman" w:cs="Times New Roman"/>
          <w:sz w:val="24"/>
          <w:szCs w:val="24"/>
        </w:rPr>
        <w:t xml:space="preserve"> В зависимости от субъектов депозитных отношений, банковских инструментов которые служат для привлечения ресурсов, сроков и целей привлечения ресурсов выстраивается целостная система депозитной политики банка. </w:t>
      </w:r>
    </w:p>
    <w:p w:rsidR="001D1125" w:rsidRPr="00A64499" w:rsidRDefault="001D1125" w:rsidP="00D756F5">
      <w:pPr>
        <w:rPr>
          <w:rFonts w:ascii="Times New Roman" w:hAnsi="Times New Roman" w:cs="Times New Roman"/>
          <w:sz w:val="24"/>
          <w:szCs w:val="24"/>
        </w:rPr>
      </w:pPr>
      <w:r w:rsidRPr="00A64499">
        <w:rPr>
          <w:rFonts w:ascii="Times New Roman" w:hAnsi="Times New Roman" w:cs="Times New Roman"/>
          <w:sz w:val="24"/>
          <w:szCs w:val="24"/>
        </w:rPr>
        <w:t>Также выделяют ряд необходимых мероприятий</w:t>
      </w:r>
      <w:r w:rsidR="004D334E">
        <w:rPr>
          <w:rFonts w:ascii="Times New Roman" w:hAnsi="Times New Roman" w:cs="Times New Roman"/>
          <w:sz w:val="24"/>
          <w:szCs w:val="24"/>
        </w:rPr>
        <w:t>,</w:t>
      </w:r>
      <w:r w:rsidRPr="00A64499">
        <w:rPr>
          <w:rFonts w:ascii="Times New Roman" w:hAnsi="Times New Roman" w:cs="Times New Roman"/>
          <w:sz w:val="24"/>
          <w:szCs w:val="24"/>
        </w:rPr>
        <w:t xml:space="preserve"> позволяющих эффективно реализовать депозитную политику:</w:t>
      </w:r>
    </w:p>
    <w:p w:rsidR="001D1125" w:rsidRPr="00A64499" w:rsidRDefault="001D1125" w:rsidP="00D756F5">
      <w:pPr>
        <w:rPr>
          <w:rFonts w:ascii="Times New Roman" w:hAnsi="Times New Roman" w:cs="Times New Roman"/>
          <w:sz w:val="24"/>
          <w:szCs w:val="24"/>
        </w:rPr>
      </w:pPr>
      <w:r w:rsidRPr="00A64499">
        <w:rPr>
          <w:rFonts w:ascii="Times New Roman" w:hAnsi="Times New Roman" w:cs="Times New Roman"/>
          <w:sz w:val="24"/>
          <w:szCs w:val="24"/>
        </w:rPr>
        <w:t xml:space="preserve"> -          анализ депозитного рынка;</w:t>
      </w:r>
    </w:p>
    <w:p w:rsidR="001D1125" w:rsidRPr="00A64499" w:rsidRDefault="001D1125" w:rsidP="00D756F5">
      <w:pPr>
        <w:rPr>
          <w:rFonts w:ascii="Times New Roman" w:hAnsi="Times New Roman" w:cs="Times New Roman"/>
          <w:sz w:val="24"/>
          <w:szCs w:val="24"/>
        </w:rPr>
      </w:pPr>
      <w:r w:rsidRPr="00A64499">
        <w:rPr>
          <w:rFonts w:ascii="Times New Roman" w:hAnsi="Times New Roman" w:cs="Times New Roman"/>
          <w:sz w:val="24"/>
          <w:szCs w:val="24"/>
        </w:rPr>
        <w:t xml:space="preserve"> -          определение целевых рынков;</w:t>
      </w:r>
    </w:p>
    <w:p w:rsidR="001D1125" w:rsidRPr="00A64499" w:rsidRDefault="001D1125" w:rsidP="00D756F5">
      <w:pPr>
        <w:rPr>
          <w:rFonts w:ascii="Times New Roman" w:hAnsi="Times New Roman" w:cs="Times New Roman"/>
          <w:sz w:val="24"/>
          <w:szCs w:val="24"/>
        </w:rPr>
      </w:pPr>
      <w:r w:rsidRPr="00A64499">
        <w:rPr>
          <w:rFonts w:ascii="Times New Roman" w:hAnsi="Times New Roman" w:cs="Times New Roman"/>
          <w:sz w:val="24"/>
          <w:szCs w:val="24"/>
        </w:rPr>
        <w:t xml:space="preserve"> -          минимизация расходов связанных с привлечением денежных средств; -          оптимизация и поддержание должного уровня ликвидности.</w:t>
      </w:r>
    </w:p>
    <w:p w:rsidR="004D334E" w:rsidRDefault="001D1125" w:rsidP="00D756F5">
      <w:pPr>
        <w:rPr>
          <w:rFonts w:ascii="Times New Roman" w:hAnsi="Times New Roman" w:cs="Times New Roman"/>
          <w:sz w:val="24"/>
          <w:szCs w:val="24"/>
        </w:rPr>
      </w:pPr>
      <w:r w:rsidRPr="00A64499">
        <w:rPr>
          <w:rFonts w:ascii="Times New Roman" w:hAnsi="Times New Roman" w:cs="Times New Roman"/>
          <w:sz w:val="24"/>
          <w:szCs w:val="24"/>
        </w:rPr>
        <w:t xml:space="preserve"> В процессе формирования депозитной политики нельзя забывать о многочисленных влияющих, а в некоторых случаях ее определяющих, факторах, к которым можно отнести: </w:t>
      </w:r>
    </w:p>
    <w:p w:rsidR="004D334E" w:rsidRDefault="001D1125" w:rsidP="00D756F5">
      <w:pPr>
        <w:rPr>
          <w:rFonts w:ascii="Times New Roman" w:hAnsi="Times New Roman" w:cs="Times New Roman"/>
          <w:sz w:val="24"/>
          <w:szCs w:val="24"/>
        </w:rPr>
      </w:pPr>
      <w:r w:rsidRPr="00A64499">
        <w:rPr>
          <w:rFonts w:ascii="Times New Roman" w:hAnsi="Times New Roman" w:cs="Times New Roman"/>
          <w:sz w:val="24"/>
          <w:szCs w:val="24"/>
        </w:rPr>
        <w:t>-          законодательство;</w:t>
      </w:r>
    </w:p>
    <w:p w:rsidR="004D334E" w:rsidRDefault="004D334E" w:rsidP="00D756F5">
      <w:pPr>
        <w:rPr>
          <w:rFonts w:ascii="Times New Roman" w:hAnsi="Times New Roman" w:cs="Times New Roman"/>
          <w:sz w:val="24"/>
          <w:szCs w:val="24"/>
        </w:rPr>
      </w:pPr>
      <w:r>
        <w:rPr>
          <w:rFonts w:ascii="Times New Roman" w:hAnsi="Times New Roman" w:cs="Times New Roman"/>
          <w:sz w:val="24"/>
          <w:szCs w:val="24"/>
        </w:rPr>
        <w:t xml:space="preserve"> -         </w:t>
      </w:r>
      <w:r w:rsidR="001D1125" w:rsidRPr="00A64499">
        <w:rPr>
          <w:rFonts w:ascii="Times New Roman" w:hAnsi="Times New Roman" w:cs="Times New Roman"/>
          <w:sz w:val="24"/>
          <w:szCs w:val="24"/>
        </w:rPr>
        <w:t>состояние и тенденции финансового рынка;</w:t>
      </w:r>
    </w:p>
    <w:p w:rsidR="001D1125" w:rsidRPr="00A64499" w:rsidRDefault="001D1125" w:rsidP="00D756F5">
      <w:pPr>
        <w:rPr>
          <w:rFonts w:ascii="Times New Roman" w:hAnsi="Times New Roman" w:cs="Times New Roman"/>
          <w:sz w:val="24"/>
          <w:szCs w:val="24"/>
        </w:rPr>
      </w:pPr>
      <w:r w:rsidRPr="00A64499">
        <w:rPr>
          <w:rFonts w:ascii="Times New Roman" w:hAnsi="Times New Roman" w:cs="Times New Roman"/>
          <w:sz w:val="24"/>
          <w:szCs w:val="24"/>
        </w:rPr>
        <w:t xml:space="preserve"> -          ставка рефинансирования ЦБ РФ</w:t>
      </w:r>
      <w:r w:rsidR="00A64499">
        <w:rPr>
          <w:rFonts w:ascii="Times New Roman" w:hAnsi="Times New Roman" w:cs="Times New Roman"/>
          <w:sz w:val="24"/>
          <w:szCs w:val="24"/>
        </w:rPr>
        <w:br/>
      </w:r>
      <w:bookmarkStart w:id="0" w:name="_GoBack"/>
      <w:bookmarkEnd w:id="0"/>
    </w:p>
    <w:sectPr w:rsidR="001D1125" w:rsidRPr="00A64499" w:rsidSect="001D11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1B"/>
    <w:rsid w:val="001D1125"/>
    <w:rsid w:val="002B0D09"/>
    <w:rsid w:val="003D717C"/>
    <w:rsid w:val="00420F88"/>
    <w:rsid w:val="004A17CC"/>
    <w:rsid w:val="004D334E"/>
    <w:rsid w:val="007A4651"/>
    <w:rsid w:val="00951774"/>
    <w:rsid w:val="00A64499"/>
    <w:rsid w:val="00D756F5"/>
    <w:rsid w:val="00D91C1B"/>
    <w:rsid w:val="00EB2D64"/>
    <w:rsid w:val="00F57EE5"/>
    <w:rsid w:val="00FA1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657A7-0B19-4700-BCDC-FA3BD4CD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7EE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7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71853">
      <w:bodyDiv w:val="1"/>
      <w:marLeft w:val="0"/>
      <w:marRight w:val="0"/>
      <w:marTop w:val="0"/>
      <w:marBottom w:val="0"/>
      <w:divBdr>
        <w:top w:val="none" w:sz="0" w:space="0" w:color="auto"/>
        <w:left w:val="none" w:sz="0" w:space="0" w:color="auto"/>
        <w:bottom w:val="none" w:sz="0" w:space="0" w:color="auto"/>
        <w:right w:val="none" w:sz="0" w:space="0" w:color="auto"/>
      </w:divBdr>
    </w:div>
    <w:div w:id="502823145">
      <w:bodyDiv w:val="1"/>
      <w:marLeft w:val="0"/>
      <w:marRight w:val="0"/>
      <w:marTop w:val="0"/>
      <w:marBottom w:val="0"/>
      <w:divBdr>
        <w:top w:val="none" w:sz="0" w:space="0" w:color="auto"/>
        <w:left w:val="none" w:sz="0" w:space="0" w:color="auto"/>
        <w:bottom w:val="none" w:sz="0" w:space="0" w:color="auto"/>
        <w:right w:val="none" w:sz="0" w:space="0" w:color="auto"/>
      </w:divBdr>
    </w:div>
    <w:div w:id="752513922">
      <w:bodyDiv w:val="1"/>
      <w:marLeft w:val="0"/>
      <w:marRight w:val="0"/>
      <w:marTop w:val="0"/>
      <w:marBottom w:val="0"/>
      <w:divBdr>
        <w:top w:val="none" w:sz="0" w:space="0" w:color="auto"/>
        <w:left w:val="none" w:sz="0" w:space="0" w:color="auto"/>
        <w:bottom w:val="none" w:sz="0" w:space="0" w:color="auto"/>
        <w:right w:val="none" w:sz="0" w:space="0" w:color="auto"/>
      </w:divBdr>
    </w:div>
    <w:div w:id="15929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1084</Words>
  <Characters>6183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cp:revision>
  <cp:lastPrinted>2020-01-13T11:09:00Z</cp:lastPrinted>
  <dcterms:created xsi:type="dcterms:W3CDTF">2019-03-21T05:36:00Z</dcterms:created>
  <dcterms:modified xsi:type="dcterms:W3CDTF">2020-04-02T03:27:00Z</dcterms:modified>
</cp:coreProperties>
</file>